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CF6" w:rsidRPr="009C4CF6" w:rsidRDefault="00EC64B4" w:rsidP="009C4CF6">
      <w:pPr>
        <w:jc w:val="center"/>
        <w:rPr>
          <w:rFonts w:ascii="Calibri" w:eastAsia="Times New Roman" w:hAnsi="Calibri" w:cs="Times New Roman"/>
          <w:b/>
          <w:color w:val="000000"/>
          <w:u w:val="single"/>
        </w:rPr>
      </w:pPr>
      <w:bookmarkStart w:id="0" w:name="_GoBack"/>
      <w:bookmarkEnd w:id="0"/>
      <w:r w:rsidRPr="009C4CF6">
        <w:rPr>
          <w:rFonts w:ascii="Calibri" w:eastAsia="Times New Roman" w:hAnsi="Calibri" w:cs="Times New Roman"/>
          <w:b/>
          <w:color w:val="000000"/>
          <w:u w:val="single"/>
        </w:rPr>
        <w:t xml:space="preserve">Additional Technical Information </w:t>
      </w:r>
      <w:r w:rsidR="009C4CF6" w:rsidRPr="009C4CF6">
        <w:rPr>
          <w:rFonts w:ascii="Calibri" w:eastAsia="Times New Roman" w:hAnsi="Calibri" w:cs="Times New Roman"/>
          <w:b/>
          <w:color w:val="000000"/>
          <w:u w:val="single"/>
        </w:rPr>
        <w:t>on SDGs Indicators</w:t>
      </w:r>
      <w:r w:rsidR="00DC67CE">
        <w:rPr>
          <w:rFonts w:ascii="Calibri" w:eastAsia="Times New Roman" w:hAnsi="Calibri" w:cs="Times New Roman"/>
          <w:b/>
          <w:color w:val="000000"/>
          <w:u w:val="single"/>
        </w:rPr>
        <w:t xml:space="preserve"> (13.3.2 and 13.b.1)</w:t>
      </w:r>
    </w:p>
    <w:p w:rsidR="006E0AB1" w:rsidRPr="009C4CF6" w:rsidRDefault="00EC64B4" w:rsidP="009C4CF6">
      <w:pPr>
        <w:jc w:val="center"/>
        <w:rPr>
          <w:rFonts w:ascii="Calibri" w:eastAsia="Times New Roman" w:hAnsi="Calibri" w:cs="Times New Roman"/>
          <w:b/>
          <w:u w:val="single"/>
        </w:rPr>
      </w:pPr>
      <w:r w:rsidRPr="009C4CF6">
        <w:rPr>
          <w:rFonts w:ascii="Calibri" w:eastAsia="Times New Roman" w:hAnsi="Calibri" w:cs="Times New Roman"/>
          <w:b/>
          <w:color w:val="000000"/>
        </w:rPr>
        <w:t>by World Meteorological Organization (WMO)</w:t>
      </w:r>
      <w:r w:rsidR="009C4CF6">
        <w:rPr>
          <w:rFonts w:ascii="Calibri" w:eastAsia="Times New Roman" w:hAnsi="Calibri" w:cs="Times New Roman"/>
          <w:b/>
          <w:color w:val="000000"/>
        </w:rPr>
        <w:t xml:space="preserve"> </w:t>
      </w:r>
      <w:r w:rsidRPr="009C4CF6">
        <w:rPr>
          <w:rFonts w:ascii="Calibri" w:eastAsia="Times New Roman" w:hAnsi="Calibri" w:cs="Times New Roman"/>
          <w:b/>
          <w:color w:val="000000"/>
        </w:rPr>
        <w:t>and Global Framework for Climate Services (GFCS</w:t>
      </w:r>
      <w:r w:rsidR="00122F2E" w:rsidRPr="009C4CF6">
        <w:rPr>
          <w:rStyle w:val="FootnoteReference"/>
          <w:rFonts w:ascii="Calibri" w:eastAsia="Times New Roman" w:hAnsi="Calibri" w:cs="Times New Roman"/>
          <w:b/>
          <w:color w:val="000000"/>
        </w:rPr>
        <w:footnoteReference w:id="1"/>
      </w:r>
      <w:r w:rsidRPr="009C4CF6">
        <w:rPr>
          <w:rFonts w:ascii="Calibri" w:eastAsia="Times New Roman" w:hAnsi="Calibri" w:cs="Times New Roman"/>
          <w:b/>
          <w:color w:val="000000"/>
        </w:rPr>
        <w:t>)</w:t>
      </w:r>
    </w:p>
    <w:p w:rsidR="004962C5" w:rsidRDefault="004962C5" w:rsidP="004962C5">
      <w:pPr>
        <w:rPr>
          <w:rFonts w:ascii="Calibri" w:eastAsia="Times New Roman" w:hAnsi="Calibri" w:cs="Times New Roman"/>
          <w:color w:val="000000"/>
        </w:rPr>
      </w:pPr>
    </w:p>
    <w:p w:rsidR="00EC64B4" w:rsidRPr="006E0AB1" w:rsidRDefault="00EC64B4" w:rsidP="004962C5">
      <w:pPr>
        <w:rPr>
          <w:rFonts w:ascii="Calibri" w:eastAsia="Times New Roman" w:hAnsi="Calibri" w:cs="Times New Roman"/>
          <w:u w:val="single"/>
        </w:rPr>
      </w:pPr>
      <w:r w:rsidRPr="006E0AB1">
        <w:rPr>
          <w:rFonts w:ascii="Calibri" w:eastAsia="Times New Roman" w:hAnsi="Calibri" w:cs="Times New Roman"/>
          <w:b/>
          <w:color w:val="000000"/>
          <w:u w:val="single"/>
        </w:rPr>
        <w:t>Indicator 13.3.2</w:t>
      </w:r>
      <w:r w:rsidRPr="006E0AB1">
        <w:rPr>
          <w:rFonts w:ascii="Calibri" w:eastAsia="Times New Roman" w:hAnsi="Calibri" w:cs="Times New Roman"/>
          <w:color w:val="000000"/>
          <w:u w:val="single"/>
        </w:rPr>
        <w:t>:</w:t>
      </w:r>
    </w:p>
    <w:p w:rsidR="004962C5" w:rsidRDefault="004962C5"/>
    <w:p w:rsidR="00D23A77" w:rsidRDefault="00B10282" w:rsidP="004962C5">
      <w:pPr>
        <w:pStyle w:val="ListParagraph"/>
        <w:numPr>
          <w:ilvl w:val="0"/>
          <w:numId w:val="1"/>
        </w:numPr>
      </w:pPr>
      <w:r w:rsidRPr="00E14053">
        <w:rPr>
          <w:b/>
        </w:rPr>
        <w:t>Goal and target addressed</w:t>
      </w:r>
      <w:r w:rsidRPr="00B10282">
        <w:t>:</w:t>
      </w:r>
    </w:p>
    <w:p w:rsidR="004962C5" w:rsidRPr="004962C5" w:rsidRDefault="004962C5" w:rsidP="004962C5">
      <w:pPr>
        <w:pStyle w:val="ListParagraph"/>
        <w:numPr>
          <w:ilvl w:val="0"/>
          <w:numId w:val="2"/>
        </w:numPr>
      </w:pPr>
      <w:r>
        <w:t xml:space="preserve">Goal 13: </w:t>
      </w:r>
      <w:r w:rsidRPr="004962C5">
        <w:t>Take urgent action to combat climate change and its impacts (Acknowledging that the United Nations Framework Convention on Climate Change is the primary international, intergovernmental forum for negotiating the global response to climate change.)</w:t>
      </w:r>
    </w:p>
    <w:p w:rsidR="004962C5" w:rsidRPr="004962C5" w:rsidRDefault="004962C5" w:rsidP="004962C5">
      <w:pPr>
        <w:pStyle w:val="ListParagraph"/>
        <w:numPr>
          <w:ilvl w:val="0"/>
          <w:numId w:val="2"/>
        </w:numPr>
        <w:rPr>
          <w:rFonts w:ascii="Calibri" w:eastAsia="Times New Roman" w:hAnsi="Calibri" w:cs="Times New Roman"/>
        </w:rPr>
      </w:pPr>
      <w:r w:rsidRPr="004962C5">
        <w:rPr>
          <w:rFonts w:ascii="Calibri" w:eastAsia="Times New Roman" w:hAnsi="Calibri" w:cs="Times New Roman"/>
          <w:color w:val="000000"/>
        </w:rPr>
        <w:t xml:space="preserve">Target 13.3: </w:t>
      </w:r>
      <w:r w:rsidRPr="004962C5">
        <w:rPr>
          <w:rFonts w:ascii="Calibri" w:eastAsia="Times New Roman" w:hAnsi="Calibri" w:cs="Times New Roman"/>
        </w:rPr>
        <w:t>Improve education, awareness-raising and human and institutional capacity on climate change mitigation, adaptation, impact reduction and early warning</w:t>
      </w:r>
    </w:p>
    <w:p w:rsidR="00E14053" w:rsidRPr="00E14053" w:rsidRDefault="00E14053" w:rsidP="00E14053">
      <w:pPr>
        <w:pStyle w:val="ListParagraph"/>
        <w:rPr>
          <w:rFonts w:ascii="Calibri" w:eastAsia="Times New Roman" w:hAnsi="Calibri" w:cs="Times New Roman"/>
        </w:rPr>
      </w:pPr>
    </w:p>
    <w:p w:rsidR="00E14053" w:rsidRPr="009F4C05" w:rsidRDefault="00B10282" w:rsidP="00E14053">
      <w:pPr>
        <w:pStyle w:val="ListParagraph"/>
        <w:numPr>
          <w:ilvl w:val="0"/>
          <w:numId w:val="1"/>
        </w:numPr>
      </w:pPr>
      <w:r w:rsidRPr="009F4C05">
        <w:rPr>
          <w:b/>
        </w:rPr>
        <w:t>Definition and method of computation</w:t>
      </w:r>
      <w:r w:rsidRPr="00B10282">
        <w:t>:</w:t>
      </w:r>
      <w:r w:rsidR="00FF5B1E">
        <w:t xml:space="preserve"> </w:t>
      </w:r>
      <w:r w:rsidR="00FF5B1E" w:rsidRPr="009F4C05">
        <w:rPr>
          <w:rFonts w:ascii="Calibri" w:eastAsia="Times New Roman" w:hAnsi="Calibri" w:cs="Times New Roman"/>
        </w:rPr>
        <w:t># of countries with access to climate science and its application for sustainable developm</w:t>
      </w:r>
      <w:r w:rsidR="009F4C05">
        <w:rPr>
          <w:rFonts w:ascii="Calibri" w:eastAsia="Times New Roman" w:hAnsi="Calibri" w:cs="Times New Roman"/>
        </w:rPr>
        <w:t>ent through climate services</w:t>
      </w:r>
    </w:p>
    <w:p w:rsidR="009F4C05" w:rsidRPr="00E14053" w:rsidRDefault="009F4C05" w:rsidP="009F4C05">
      <w:pPr>
        <w:pStyle w:val="ListParagraph"/>
      </w:pPr>
    </w:p>
    <w:p w:rsidR="00E14053" w:rsidRPr="00E14053" w:rsidRDefault="00B10282" w:rsidP="00E14053">
      <w:pPr>
        <w:pStyle w:val="ListParagraph"/>
        <w:numPr>
          <w:ilvl w:val="0"/>
          <w:numId w:val="1"/>
        </w:numPr>
      </w:pPr>
      <w:r w:rsidRPr="00E14053">
        <w:rPr>
          <w:b/>
        </w:rPr>
        <w:t>Rationale and interpretation</w:t>
      </w:r>
      <w:r>
        <w:t>:</w:t>
      </w:r>
      <w:r w:rsidR="00E14053">
        <w:t xml:space="preserve"> </w:t>
      </w:r>
      <w:r w:rsidR="00E14053" w:rsidRPr="00E14053">
        <w:t xml:space="preserve">Climate services provide the evidence base for implementing and monitoring SDGs as they combine climate information and sectoral data into products that can inform decisions in various economic sectors. Climate services can </w:t>
      </w:r>
      <w:r w:rsidR="009F4C05">
        <w:t xml:space="preserve">also </w:t>
      </w:r>
      <w:r w:rsidR="00E14053" w:rsidRPr="00E14053">
        <w:t>support SDGs monitoring as they can provide long-term records of climate change impacts on sectors.</w:t>
      </w:r>
      <w:r w:rsidR="00E14053">
        <w:t xml:space="preserve"> This indicator contributes and supports the achievement of several targets such as </w:t>
      </w:r>
      <w:r w:rsidR="00E14053" w:rsidRPr="00E14053">
        <w:t>1.5, 2.1, 6.1, 6.4, 6.5, 7.1, 9.1, 11.3, 11.5, 12.8, 13.1, 13.2, 14.2, 15.3</w:t>
      </w:r>
      <w:r w:rsidR="00E14053">
        <w:t xml:space="preserve">. </w:t>
      </w:r>
    </w:p>
    <w:p w:rsidR="00E14053" w:rsidRPr="00E14053" w:rsidRDefault="00E14053" w:rsidP="00E14053">
      <w:pPr>
        <w:pStyle w:val="ListParagraph"/>
      </w:pPr>
    </w:p>
    <w:p w:rsidR="00E14053" w:rsidRPr="00E14053" w:rsidRDefault="00B10282" w:rsidP="00E14053">
      <w:pPr>
        <w:pStyle w:val="ListParagraph"/>
        <w:numPr>
          <w:ilvl w:val="0"/>
          <w:numId w:val="1"/>
        </w:numPr>
        <w:rPr>
          <w:b/>
        </w:rPr>
      </w:pPr>
      <w:r w:rsidRPr="00E14053">
        <w:rPr>
          <w:b/>
        </w:rPr>
        <w:t>Sources and data collection:</w:t>
      </w:r>
      <w:r w:rsidR="00E14053">
        <w:t xml:space="preserve"> It is recognized that standing, institutionalized (i.e. non-project) capacity for provision and use of climate services is increasing.  Many </w:t>
      </w:r>
      <w:r w:rsidR="009F4C05">
        <w:t>WMO Member countries</w:t>
      </w:r>
      <w:r w:rsidR="00E14053">
        <w:t xml:space="preserve"> and regional and global centers now routinely provide such services.  A questionnaire will be circulated to these entities on a quadrennial basis based for assessing climate service activities (development and use for sustainable development).  The survey/questionnaire, which will capture the geographic coverage of these services, the types of services provided and their use for adaptation and sustainable development, will be undertaken by the GFCS. The results of the survey will </w:t>
      </w:r>
      <w:r w:rsidR="009F4C05">
        <w:t xml:space="preserve">complement an annual global survey and </w:t>
      </w:r>
      <w:r w:rsidR="00E14053">
        <w:t xml:space="preserve">be compiled into a report on “The state of climate information and services for adaptation and sustainable development”. The GFCS was mandated with the implementation of this survey by the Task Team on Monitoring and Evaluation, composed by Member countries (Dem Rep of the Congo, Samoa, United Rep of Tanzania, Ghana, Argentina, Germany, Sudan, Uzbekistan, Kazakhstan, Comoros, India, USA, China, UK, Turkey, Indonesia), Partner Organizations (IFRC, GWP, FAO, UNEP, UNDP, WFP, WHO, </w:t>
      </w:r>
      <w:r w:rsidR="00E14053">
        <w:lastRenderedPageBreak/>
        <w:t>UNISDR, WMO), WMO Technical Commissions (</w:t>
      </w:r>
      <w:r w:rsidR="00E14053" w:rsidRPr="00E14053">
        <w:t>CBS, CCl, CHy, JCOMM) and Regional Climate Centers (</w:t>
      </w:r>
      <w:r w:rsidR="00E14053">
        <w:t>ACMAD, CIIFEN, ICPAC, TCC, BCC).</w:t>
      </w:r>
    </w:p>
    <w:p w:rsidR="00E14053" w:rsidRPr="00E14053" w:rsidRDefault="00E14053" w:rsidP="00E14053">
      <w:pPr>
        <w:pStyle w:val="ListParagraph"/>
        <w:rPr>
          <w:b/>
        </w:rPr>
      </w:pPr>
    </w:p>
    <w:p w:rsidR="00EE47DF" w:rsidRDefault="00B10282" w:rsidP="00EE47DF">
      <w:pPr>
        <w:pStyle w:val="ListParagraph"/>
        <w:numPr>
          <w:ilvl w:val="0"/>
          <w:numId w:val="1"/>
        </w:numPr>
      </w:pPr>
      <w:r w:rsidRPr="00EE47DF">
        <w:rPr>
          <w:b/>
        </w:rPr>
        <w:t>Data for global and regional monitoring:</w:t>
      </w:r>
      <w:r w:rsidR="00EE47DF" w:rsidRPr="00EE47DF">
        <w:rPr>
          <w:b/>
        </w:rPr>
        <w:t xml:space="preserve"> </w:t>
      </w:r>
      <w:r w:rsidR="00EE47DF" w:rsidRPr="00EE47DF">
        <w:t>The survey described above in point 4 will provide information such as</w:t>
      </w:r>
      <w:r w:rsidR="00EE47DF">
        <w:t xml:space="preserve">: </w:t>
      </w:r>
    </w:p>
    <w:p w:rsidR="00EE47DF" w:rsidRDefault="00EE47DF" w:rsidP="00EE47DF">
      <w:pPr>
        <w:pStyle w:val="ListParagraph"/>
      </w:pPr>
    </w:p>
    <w:p w:rsidR="00EE47DF" w:rsidRDefault="00EE47DF" w:rsidP="00EE47DF">
      <w:pPr>
        <w:pStyle w:val="ListParagraph"/>
        <w:numPr>
          <w:ilvl w:val="2"/>
          <w:numId w:val="1"/>
        </w:numPr>
      </w:pPr>
      <w:r>
        <w:t>Which and how many countries are developing and using climate information and services, have sustained operations been created (at global, regional or national level) regularly providing inputs for the generation of regional or natio</w:t>
      </w:r>
      <w:r w:rsidR="005B7DCD">
        <w:t>nal-scale products and services</w:t>
      </w:r>
    </w:p>
    <w:p w:rsidR="00EE47DF" w:rsidRDefault="00EE47DF" w:rsidP="00EE47DF">
      <w:pPr>
        <w:pStyle w:val="ListParagraph"/>
        <w:numPr>
          <w:ilvl w:val="2"/>
          <w:numId w:val="1"/>
        </w:numPr>
      </w:pPr>
      <w:r>
        <w:t>Products and services being used appropriately for achieving sustainable development</w:t>
      </w:r>
    </w:p>
    <w:p w:rsidR="00EE47DF" w:rsidRDefault="00EE47DF" w:rsidP="00EE47DF">
      <w:pPr>
        <w:pStyle w:val="ListParagraph"/>
        <w:numPr>
          <w:ilvl w:val="2"/>
          <w:numId w:val="1"/>
        </w:numPr>
      </w:pPr>
      <w:r>
        <w:t>The use of products and services, and the utility of the products and services in planning and other decision-making in target communities</w:t>
      </w:r>
    </w:p>
    <w:p w:rsidR="00B10282" w:rsidRPr="00E14053" w:rsidRDefault="00B10282" w:rsidP="00EE47DF">
      <w:pPr>
        <w:pStyle w:val="ListParagraph"/>
        <w:rPr>
          <w:b/>
        </w:rPr>
      </w:pPr>
    </w:p>
    <w:p w:rsidR="00B10282" w:rsidRDefault="00B10282" w:rsidP="00EE47DF">
      <w:pPr>
        <w:pStyle w:val="ListParagraph"/>
        <w:numPr>
          <w:ilvl w:val="0"/>
          <w:numId w:val="1"/>
        </w:numPr>
      </w:pPr>
      <w:r w:rsidRPr="00EE47DF">
        <w:rPr>
          <w:b/>
        </w:rPr>
        <w:t>References</w:t>
      </w:r>
      <w:r>
        <w:t>:</w:t>
      </w:r>
      <w:r w:rsidR="00E14053">
        <w:t xml:space="preserve"> </w:t>
      </w:r>
      <w:hyperlink r:id="rId9" w:history="1">
        <w:r w:rsidR="006E0AB1" w:rsidRPr="00500E9E">
          <w:rPr>
            <w:rStyle w:val="Hyperlink"/>
          </w:rPr>
          <w:t>http://www.wmo.int/gfcs/</w:t>
        </w:r>
      </w:hyperlink>
    </w:p>
    <w:p w:rsidR="006E0AB1" w:rsidRDefault="006E0AB1" w:rsidP="006E0AB1"/>
    <w:p w:rsidR="006E0AB1" w:rsidRPr="006E0AB1" w:rsidRDefault="006E0AB1" w:rsidP="006E0AB1">
      <w:pPr>
        <w:rPr>
          <w:rFonts w:ascii="Calibri" w:eastAsia="Times New Roman" w:hAnsi="Calibri" w:cs="Times New Roman"/>
          <w:u w:val="single"/>
        </w:rPr>
      </w:pPr>
      <w:r>
        <w:rPr>
          <w:rFonts w:ascii="Calibri" w:eastAsia="Times New Roman" w:hAnsi="Calibri" w:cs="Times New Roman"/>
          <w:b/>
          <w:color w:val="000000"/>
          <w:u w:val="single"/>
        </w:rPr>
        <w:t>Indicator 13.b.1</w:t>
      </w:r>
      <w:r w:rsidRPr="006E0AB1">
        <w:rPr>
          <w:rFonts w:ascii="Calibri" w:eastAsia="Times New Roman" w:hAnsi="Calibri" w:cs="Times New Roman"/>
          <w:color w:val="000000"/>
          <w:u w:val="single"/>
        </w:rPr>
        <w:t>:</w:t>
      </w:r>
    </w:p>
    <w:p w:rsidR="006E0AB1" w:rsidRDefault="006E0AB1" w:rsidP="006E0AB1"/>
    <w:p w:rsidR="006E0AB1" w:rsidRDefault="006E0AB1" w:rsidP="004065CC">
      <w:pPr>
        <w:pStyle w:val="ListParagraph"/>
        <w:numPr>
          <w:ilvl w:val="0"/>
          <w:numId w:val="4"/>
        </w:numPr>
      </w:pPr>
      <w:r w:rsidRPr="00E14053">
        <w:rPr>
          <w:b/>
        </w:rPr>
        <w:t>Goal and target addressed</w:t>
      </w:r>
      <w:r w:rsidRPr="00B10282">
        <w:t>:</w:t>
      </w:r>
    </w:p>
    <w:p w:rsidR="006E0AB1" w:rsidRPr="004962C5" w:rsidRDefault="006E0AB1" w:rsidP="006E0AB1">
      <w:pPr>
        <w:pStyle w:val="ListParagraph"/>
        <w:numPr>
          <w:ilvl w:val="0"/>
          <w:numId w:val="2"/>
        </w:numPr>
      </w:pPr>
      <w:r>
        <w:t xml:space="preserve">Goal 13: </w:t>
      </w:r>
      <w:r w:rsidRPr="004962C5">
        <w:t>Take urgent action to combat climate change and its impacts (Acknowledging that the United Nations Framework Convention on Climate Change is the primary international, intergovernmental forum for negotiating the global response to climate change.)</w:t>
      </w:r>
    </w:p>
    <w:p w:rsidR="004065CC" w:rsidRPr="004065CC" w:rsidRDefault="006E0AB1" w:rsidP="004065CC">
      <w:pPr>
        <w:pStyle w:val="ListParagraph"/>
        <w:numPr>
          <w:ilvl w:val="0"/>
          <w:numId w:val="2"/>
        </w:numPr>
        <w:rPr>
          <w:rFonts w:ascii="Calibri" w:eastAsia="Times New Roman" w:hAnsi="Calibri" w:cs="Times New Roman"/>
        </w:rPr>
      </w:pPr>
      <w:r w:rsidRPr="004065CC">
        <w:t>Target</w:t>
      </w:r>
      <w:r w:rsidRPr="004065CC">
        <w:rPr>
          <w:rFonts w:ascii="Calibri" w:eastAsia="Times New Roman" w:hAnsi="Calibri" w:cs="Times New Roman"/>
          <w:color w:val="000000"/>
        </w:rPr>
        <w:t xml:space="preserve"> 13.</w:t>
      </w:r>
      <w:r w:rsidR="004065CC" w:rsidRPr="004065CC">
        <w:rPr>
          <w:rFonts w:ascii="Calibri" w:eastAsia="Times New Roman" w:hAnsi="Calibri" w:cs="Times New Roman"/>
          <w:color w:val="000000"/>
        </w:rPr>
        <w:t>b</w:t>
      </w:r>
      <w:r w:rsidRPr="004065CC">
        <w:rPr>
          <w:rFonts w:ascii="Calibri" w:eastAsia="Times New Roman" w:hAnsi="Calibri" w:cs="Times New Roman"/>
          <w:color w:val="000000"/>
        </w:rPr>
        <w:t xml:space="preserve">: </w:t>
      </w:r>
      <w:r w:rsidR="004065CC" w:rsidRPr="004065CC">
        <w:rPr>
          <w:rFonts w:ascii="Calibri" w:eastAsia="Times New Roman" w:hAnsi="Calibri" w:cs="Times New Roman"/>
        </w:rPr>
        <w:t>Promote mechanisms for raising capacity for effective climate change-related planning and management in least developed countries, including focusing on women, youth and local and marginalized communities</w:t>
      </w:r>
    </w:p>
    <w:p w:rsidR="006E0AB1" w:rsidRPr="004962C5" w:rsidRDefault="006E0AB1" w:rsidP="004065CC">
      <w:pPr>
        <w:pStyle w:val="ListParagraph"/>
        <w:rPr>
          <w:rFonts w:ascii="Calibri" w:eastAsia="Times New Roman" w:hAnsi="Calibri" w:cs="Times New Roman"/>
        </w:rPr>
      </w:pPr>
    </w:p>
    <w:p w:rsidR="004065CC" w:rsidRPr="004065CC" w:rsidRDefault="006E0AB1" w:rsidP="004065CC">
      <w:pPr>
        <w:pStyle w:val="ListParagraph"/>
        <w:numPr>
          <w:ilvl w:val="0"/>
          <w:numId w:val="4"/>
        </w:numPr>
        <w:rPr>
          <w:rFonts w:ascii="Calibri" w:eastAsia="Times New Roman" w:hAnsi="Calibri" w:cs="Times New Roman"/>
        </w:rPr>
      </w:pPr>
      <w:r w:rsidRPr="004065CC">
        <w:rPr>
          <w:b/>
        </w:rPr>
        <w:t>Definition and method of computation</w:t>
      </w:r>
      <w:r w:rsidRPr="00B10282">
        <w:t>:</w:t>
      </w:r>
      <w:r>
        <w:t xml:space="preserve"> </w:t>
      </w:r>
      <w:r w:rsidR="004065CC" w:rsidRPr="004065CC">
        <w:rPr>
          <w:rFonts w:ascii="Calibri" w:eastAsia="Times New Roman" w:hAnsi="Calibri" w:cs="Times New Roman"/>
        </w:rPr>
        <w:t># of LDCs that are receiving specialized support for raising capacities for effective climate change related planning and management, including focusing on women, youth, local and marginalized communities</w:t>
      </w:r>
    </w:p>
    <w:p w:rsidR="006E0AB1" w:rsidRPr="00E14053" w:rsidRDefault="006E0AB1" w:rsidP="006E0AB1">
      <w:pPr>
        <w:pStyle w:val="ListParagraph"/>
      </w:pPr>
    </w:p>
    <w:p w:rsidR="004065CC" w:rsidRPr="00551BE9" w:rsidRDefault="006E0AB1" w:rsidP="004065CC">
      <w:pPr>
        <w:pStyle w:val="ListParagraph"/>
        <w:numPr>
          <w:ilvl w:val="0"/>
          <w:numId w:val="4"/>
        </w:numPr>
        <w:rPr>
          <w:rFonts w:ascii="Calibri" w:eastAsia="Times New Roman" w:hAnsi="Calibri" w:cs="Times New Roman"/>
        </w:rPr>
      </w:pPr>
      <w:r w:rsidRPr="00E14053">
        <w:rPr>
          <w:b/>
        </w:rPr>
        <w:t>Rationale and interpretation</w:t>
      </w:r>
      <w:r w:rsidRPr="004065CC">
        <w:rPr>
          <w:b/>
        </w:rPr>
        <w:t xml:space="preserve">: </w:t>
      </w:r>
      <w:r w:rsidR="004065CC" w:rsidRPr="004065CC">
        <w:t xml:space="preserve">As the effects of climate change are becoming more evident and acute, the need for effective climate services is greater than ever before. Climate services underpin climate action and </w:t>
      </w:r>
      <w:r w:rsidR="004065CC">
        <w:t>achieving SDGs</w:t>
      </w:r>
      <w:r w:rsidR="004065CC" w:rsidRPr="004065CC">
        <w:t>.</w:t>
      </w:r>
      <w:r w:rsidR="00551BE9">
        <w:t xml:space="preserve"> Nevertheless, </w:t>
      </w:r>
      <w:r w:rsidR="00551BE9" w:rsidRPr="00551BE9">
        <w:rPr>
          <w:rFonts w:ascii="Calibri" w:eastAsia="Times New Roman" w:hAnsi="Calibri" w:cs="Times New Roman"/>
        </w:rPr>
        <w:t xml:space="preserve">the GFCS High level Task Force had identified 70 countries </w:t>
      </w:r>
      <w:r w:rsidR="00551BE9">
        <w:rPr>
          <w:rFonts w:ascii="Calibri" w:eastAsia="Times New Roman" w:hAnsi="Calibri" w:cs="Times New Roman"/>
        </w:rPr>
        <w:t>that do not yet have sufficient capacities to develop and use climate services. This is a major focus of the GFCS.</w:t>
      </w:r>
    </w:p>
    <w:p w:rsidR="006E0AB1" w:rsidRPr="00E14053" w:rsidRDefault="006E0AB1" w:rsidP="004065CC">
      <w:pPr>
        <w:pStyle w:val="ListParagraph"/>
      </w:pPr>
      <w:r>
        <w:t xml:space="preserve">This indicator contributes and supports the achievement of several targets such as </w:t>
      </w:r>
      <w:r w:rsidRPr="00E14053">
        <w:t>1.5, 2.1, 6.1, 6.4, 6.5, 7.1, 9.1, 11.3, 11.5, 12.8, 13.1, 13.2, 14.2, 15.3</w:t>
      </w:r>
      <w:r>
        <w:t xml:space="preserve">. </w:t>
      </w:r>
    </w:p>
    <w:p w:rsidR="006E0AB1" w:rsidRPr="00E14053" w:rsidRDefault="006E0AB1" w:rsidP="006E0AB1">
      <w:pPr>
        <w:pStyle w:val="ListParagraph"/>
      </w:pPr>
    </w:p>
    <w:p w:rsidR="006E0AB1" w:rsidRPr="005B7DCD" w:rsidRDefault="006E0AB1" w:rsidP="006E0AB1">
      <w:pPr>
        <w:pStyle w:val="ListParagraph"/>
        <w:numPr>
          <w:ilvl w:val="0"/>
          <w:numId w:val="4"/>
        </w:numPr>
        <w:rPr>
          <w:b/>
        </w:rPr>
      </w:pPr>
      <w:r w:rsidRPr="005B7DCD">
        <w:rPr>
          <w:b/>
        </w:rPr>
        <w:lastRenderedPageBreak/>
        <w:t>Sources and data collection:</w:t>
      </w:r>
      <w:r>
        <w:t xml:space="preserve"> </w:t>
      </w:r>
      <w:r w:rsidR="005B7DCD">
        <w:t xml:space="preserve">GFCS has developed a </w:t>
      </w:r>
      <w:r w:rsidR="005B7DCD" w:rsidRPr="00262423">
        <w:t xml:space="preserve">web-based platform </w:t>
      </w:r>
      <w:r w:rsidR="005B7DCD">
        <w:t>to</w:t>
      </w:r>
      <w:r w:rsidR="005B7DCD" w:rsidRPr="00262423">
        <w:t xml:space="preserve"> allow Member</w:t>
      </w:r>
      <w:r w:rsidR="005B7DCD">
        <w:t xml:space="preserve"> countries</w:t>
      </w:r>
      <w:r w:rsidR="005B7DCD" w:rsidRPr="00262423">
        <w:t xml:space="preserve"> and Partners to </w:t>
      </w:r>
      <w:r w:rsidR="005B7DCD">
        <w:t>report and designate</w:t>
      </w:r>
      <w:r w:rsidR="005B7DCD" w:rsidRPr="00262423">
        <w:t xml:space="preserve"> activities</w:t>
      </w:r>
      <w:r w:rsidR="005B7DCD">
        <w:t xml:space="preserve"> currently being implemented related to climate services, including activities for raising capacities of LDCs for effective climate change planning and management</w:t>
      </w:r>
      <w:r w:rsidR="005B7DCD" w:rsidRPr="00262423">
        <w:t xml:space="preserve">. To access the platform, Members and Partners were requested to nominate a focal point who would receive the credentials to upload the information on the platform. So far </w:t>
      </w:r>
      <w:r w:rsidR="005B7DCD">
        <w:t xml:space="preserve">more than </w:t>
      </w:r>
      <w:r w:rsidR="005B7DCD" w:rsidRPr="00262423">
        <w:t>45 focal p</w:t>
      </w:r>
      <w:r w:rsidR="005B7DCD">
        <w:t>oints were designated by Member countries</w:t>
      </w:r>
      <w:r w:rsidR="005B7DCD" w:rsidRPr="00262423">
        <w:t xml:space="preserve"> and Partners. These focal points are providing data that </w:t>
      </w:r>
      <w:r w:rsidR="005B7DCD">
        <w:t>is being</w:t>
      </w:r>
      <w:r w:rsidR="005B7DCD" w:rsidRPr="00262423">
        <w:t xml:space="preserve"> used to </w:t>
      </w:r>
      <w:r w:rsidR="005B7DCD">
        <w:t>populate</w:t>
      </w:r>
      <w:r w:rsidR="005B7DCD" w:rsidRPr="00262423">
        <w:t xml:space="preserve"> a data base of projects that is being displayed on the GFCS website.</w:t>
      </w:r>
    </w:p>
    <w:p w:rsidR="006E0AB1" w:rsidRDefault="006E0AB1" w:rsidP="005B7DCD">
      <w:pPr>
        <w:pStyle w:val="ListParagraph"/>
        <w:numPr>
          <w:ilvl w:val="0"/>
          <w:numId w:val="4"/>
        </w:numPr>
        <w:rPr>
          <w:b/>
        </w:rPr>
      </w:pPr>
      <w:r w:rsidRPr="00EE47DF">
        <w:rPr>
          <w:b/>
        </w:rPr>
        <w:t xml:space="preserve">Data for global and regional monitoring: </w:t>
      </w:r>
    </w:p>
    <w:p w:rsidR="005B7DCD" w:rsidRDefault="005B7DCD" w:rsidP="005B7DCD">
      <w:pPr>
        <w:pStyle w:val="ListParagraph"/>
        <w:numPr>
          <w:ilvl w:val="2"/>
          <w:numId w:val="1"/>
        </w:numPr>
      </w:pPr>
      <w:r w:rsidRPr="005B7DCD">
        <w:t xml:space="preserve">Number of LDCs receiving support for </w:t>
      </w:r>
      <w:r>
        <w:t>raising capacities of LDCs for effective climate change planning and management</w:t>
      </w:r>
    </w:p>
    <w:p w:rsidR="005B7DCD" w:rsidRPr="005B7DCD" w:rsidRDefault="005B7DCD" w:rsidP="005B7DCD">
      <w:pPr>
        <w:pStyle w:val="ListParagraph"/>
        <w:numPr>
          <w:ilvl w:val="2"/>
          <w:numId w:val="1"/>
        </w:numPr>
      </w:pPr>
      <w:r>
        <w:t>Project information (focus country, timeframe, objectives, description, benefits, activities, deliverables, sectors, partners etc)</w:t>
      </w:r>
    </w:p>
    <w:p w:rsidR="000B1916" w:rsidRDefault="006E0AB1" w:rsidP="004065CC">
      <w:pPr>
        <w:pStyle w:val="ListParagraph"/>
        <w:numPr>
          <w:ilvl w:val="0"/>
          <w:numId w:val="4"/>
        </w:numPr>
      </w:pPr>
      <w:r w:rsidRPr="00EE47DF">
        <w:rPr>
          <w:b/>
        </w:rPr>
        <w:t>References</w:t>
      </w:r>
      <w:r>
        <w:t xml:space="preserve">: </w:t>
      </w:r>
    </w:p>
    <w:p w:rsidR="006E0AB1" w:rsidRDefault="004964FF" w:rsidP="000B1916">
      <w:pPr>
        <w:pStyle w:val="ListParagraph"/>
      </w:pPr>
      <w:hyperlink r:id="rId10" w:history="1">
        <w:r w:rsidR="000B1916" w:rsidRPr="00500E9E">
          <w:rPr>
            <w:rStyle w:val="Hyperlink"/>
          </w:rPr>
          <w:t>http://www.wmo.int/gfcs/</w:t>
        </w:r>
      </w:hyperlink>
    </w:p>
    <w:p w:rsidR="000B1916" w:rsidRDefault="004964FF" w:rsidP="000B1916">
      <w:pPr>
        <w:pStyle w:val="ListParagraph"/>
      </w:pPr>
      <w:hyperlink r:id="rId11" w:history="1">
        <w:r w:rsidR="000B1916" w:rsidRPr="00500E9E">
          <w:rPr>
            <w:rStyle w:val="Hyperlink"/>
          </w:rPr>
          <w:t>http://www.wmo.int/gfcs/projects-map</w:t>
        </w:r>
      </w:hyperlink>
      <w:r w:rsidR="000B1916">
        <w:t xml:space="preserve"> </w:t>
      </w:r>
    </w:p>
    <w:p w:rsidR="000B1916" w:rsidRDefault="004964FF" w:rsidP="000B1916">
      <w:pPr>
        <w:pStyle w:val="ListParagraph"/>
      </w:pPr>
      <w:hyperlink r:id="rId12" w:history="1">
        <w:r w:rsidR="000B1916" w:rsidRPr="00500E9E">
          <w:rPr>
            <w:rStyle w:val="Hyperlink"/>
          </w:rPr>
          <w:t>http://library.wmo.int/pmb_ged/wmo_1065_en.pdf</w:t>
        </w:r>
      </w:hyperlink>
    </w:p>
    <w:p w:rsidR="000B1916" w:rsidRPr="00B10282" w:rsidRDefault="000B1916" w:rsidP="000B1916">
      <w:pPr>
        <w:pStyle w:val="ListParagraph"/>
      </w:pPr>
    </w:p>
    <w:p w:rsidR="006E0AB1" w:rsidRPr="00B10282" w:rsidRDefault="006E0AB1" w:rsidP="006E0AB1"/>
    <w:sectPr w:rsidR="006E0AB1" w:rsidRPr="00B102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4FF" w:rsidRDefault="004964FF" w:rsidP="00122F2E">
      <w:pPr>
        <w:spacing w:after="0" w:line="240" w:lineRule="auto"/>
      </w:pPr>
      <w:r>
        <w:separator/>
      </w:r>
    </w:p>
  </w:endnote>
  <w:endnote w:type="continuationSeparator" w:id="0">
    <w:p w:rsidR="004964FF" w:rsidRDefault="004964FF" w:rsidP="00122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4FF" w:rsidRDefault="004964FF" w:rsidP="00122F2E">
      <w:pPr>
        <w:spacing w:after="0" w:line="240" w:lineRule="auto"/>
      </w:pPr>
      <w:r>
        <w:separator/>
      </w:r>
    </w:p>
  </w:footnote>
  <w:footnote w:type="continuationSeparator" w:id="0">
    <w:p w:rsidR="004964FF" w:rsidRDefault="004964FF" w:rsidP="00122F2E">
      <w:pPr>
        <w:spacing w:after="0" w:line="240" w:lineRule="auto"/>
      </w:pPr>
      <w:r>
        <w:continuationSeparator/>
      </w:r>
    </w:p>
  </w:footnote>
  <w:footnote w:id="1">
    <w:p w:rsidR="00122F2E" w:rsidRPr="00122F2E" w:rsidRDefault="00122F2E">
      <w:pPr>
        <w:pStyle w:val="FootnoteText"/>
      </w:pPr>
      <w:r>
        <w:rPr>
          <w:rStyle w:val="FootnoteReference"/>
        </w:rPr>
        <w:footnoteRef/>
      </w:r>
      <w:r>
        <w:t xml:space="preserve"> </w:t>
      </w:r>
      <w:r w:rsidRPr="00122F2E">
        <w:rPr>
          <w:sz w:val="22"/>
          <w:szCs w:val="22"/>
        </w:rPr>
        <w:t>The Global Framework for Climate Services (GFCS) is a UN-led initiative spearheaded by WMO to guide the development and application of science-based climate information and services in support of decision-making.</w:t>
      </w:r>
      <w:r>
        <w:rPr>
          <w:rStyle w:val="apple-converted-space"/>
          <w:rFonts w:ascii="Verdana" w:hAnsi="Verdana"/>
          <w:color w:val="000000"/>
          <w:shd w:val="clear" w:color="auto" w:fill="FFFFFF"/>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432CB"/>
    <w:multiLevelType w:val="hybridMultilevel"/>
    <w:tmpl w:val="19F0526E"/>
    <w:lvl w:ilvl="0" w:tplc="0409000F">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8204D4"/>
    <w:multiLevelType w:val="hybridMultilevel"/>
    <w:tmpl w:val="0E646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C65368D"/>
    <w:multiLevelType w:val="hybridMultilevel"/>
    <w:tmpl w:val="E178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645E53"/>
    <w:multiLevelType w:val="hybridMultilevel"/>
    <w:tmpl w:val="C644D094"/>
    <w:lvl w:ilvl="0" w:tplc="0409000F">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282"/>
    <w:rsid w:val="000B1916"/>
    <w:rsid w:val="00122F2E"/>
    <w:rsid w:val="00210D49"/>
    <w:rsid w:val="004065CC"/>
    <w:rsid w:val="004962C5"/>
    <w:rsid w:val="004964FF"/>
    <w:rsid w:val="0053799F"/>
    <w:rsid w:val="00551BE9"/>
    <w:rsid w:val="005B7DCD"/>
    <w:rsid w:val="006E0AB1"/>
    <w:rsid w:val="009C4CF6"/>
    <w:rsid w:val="009F1ECA"/>
    <w:rsid w:val="009F4C05"/>
    <w:rsid w:val="00B10282"/>
    <w:rsid w:val="00CE6EF6"/>
    <w:rsid w:val="00D23A77"/>
    <w:rsid w:val="00DC67CE"/>
    <w:rsid w:val="00E14053"/>
    <w:rsid w:val="00EC64B4"/>
    <w:rsid w:val="00EE47DF"/>
    <w:rsid w:val="00F45CAE"/>
    <w:rsid w:val="00FF5B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2C5"/>
    <w:pPr>
      <w:ind w:left="720"/>
      <w:contextualSpacing/>
    </w:pPr>
  </w:style>
  <w:style w:type="character" w:styleId="CommentReference">
    <w:name w:val="annotation reference"/>
    <w:basedOn w:val="DefaultParagraphFont"/>
    <w:uiPriority w:val="99"/>
    <w:semiHidden/>
    <w:unhideWhenUsed/>
    <w:rsid w:val="00E14053"/>
    <w:rPr>
      <w:sz w:val="16"/>
      <w:szCs w:val="16"/>
    </w:rPr>
  </w:style>
  <w:style w:type="paragraph" w:styleId="FootnoteText">
    <w:name w:val="footnote text"/>
    <w:basedOn w:val="Normal"/>
    <w:link w:val="FootnoteTextChar"/>
    <w:uiPriority w:val="99"/>
    <w:semiHidden/>
    <w:unhideWhenUsed/>
    <w:rsid w:val="00122F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2F2E"/>
    <w:rPr>
      <w:sz w:val="20"/>
      <w:szCs w:val="20"/>
    </w:rPr>
  </w:style>
  <w:style w:type="character" w:styleId="FootnoteReference">
    <w:name w:val="footnote reference"/>
    <w:basedOn w:val="DefaultParagraphFont"/>
    <w:uiPriority w:val="99"/>
    <w:semiHidden/>
    <w:unhideWhenUsed/>
    <w:rsid w:val="00122F2E"/>
    <w:rPr>
      <w:vertAlign w:val="superscript"/>
    </w:rPr>
  </w:style>
  <w:style w:type="character" w:customStyle="1" w:styleId="apple-converted-space">
    <w:name w:val="apple-converted-space"/>
    <w:basedOn w:val="DefaultParagraphFont"/>
    <w:rsid w:val="00122F2E"/>
  </w:style>
  <w:style w:type="character" w:styleId="Hyperlink">
    <w:name w:val="Hyperlink"/>
    <w:basedOn w:val="DefaultParagraphFont"/>
    <w:uiPriority w:val="99"/>
    <w:unhideWhenUsed/>
    <w:rsid w:val="006E0A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2C5"/>
    <w:pPr>
      <w:ind w:left="720"/>
      <w:contextualSpacing/>
    </w:pPr>
  </w:style>
  <w:style w:type="character" w:styleId="CommentReference">
    <w:name w:val="annotation reference"/>
    <w:basedOn w:val="DefaultParagraphFont"/>
    <w:uiPriority w:val="99"/>
    <w:semiHidden/>
    <w:unhideWhenUsed/>
    <w:rsid w:val="00E14053"/>
    <w:rPr>
      <w:sz w:val="16"/>
      <w:szCs w:val="16"/>
    </w:rPr>
  </w:style>
  <w:style w:type="paragraph" w:styleId="FootnoteText">
    <w:name w:val="footnote text"/>
    <w:basedOn w:val="Normal"/>
    <w:link w:val="FootnoteTextChar"/>
    <w:uiPriority w:val="99"/>
    <w:semiHidden/>
    <w:unhideWhenUsed/>
    <w:rsid w:val="00122F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2F2E"/>
    <w:rPr>
      <w:sz w:val="20"/>
      <w:szCs w:val="20"/>
    </w:rPr>
  </w:style>
  <w:style w:type="character" w:styleId="FootnoteReference">
    <w:name w:val="footnote reference"/>
    <w:basedOn w:val="DefaultParagraphFont"/>
    <w:uiPriority w:val="99"/>
    <w:semiHidden/>
    <w:unhideWhenUsed/>
    <w:rsid w:val="00122F2E"/>
    <w:rPr>
      <w:vertAlign w:val="superscript"/>
    </w:rPr>
  </w:style>
  <w:style w:type="character" w:customStyle="1" w:styleId="apple-converted-space">
    <w:name w:val="apple-converted-space"/>
    <w:basedOn w:val="DefaultParagraphFont"/>
    <w:rsid w:val="00122F2E"/>
  </w:style>
  <w:style w:type="character" w:styleId="Hyperlink">
    <w:name w:val="Hyperlink"/>
    <w:basedOn w:val="DefaultParagraphFont"/>
    <w:uiPriority w:val="99"/>
    <w:unhideWhenUsed/>
    <w:rsid w:val="006E0A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59312">
      <w:bodyDiv w:val="1"/>
      <w:marLeft w:val="0"/>
      <w:marRight w:val="0"/>
      <w:marTop w:val="0"/>
      <w:marBottom w:val="0"/>
      <w:divBdr>
        <w:top w:val="none" w:sz="0" w:space="0" w:color="auto"/>
        <w:left w:val="none" w:sz="0" w:space="0" w:color="auto"/>
        <w:bottom w:val="none" w:sz="0" w:space="0" w:color="auto"/>
        <w:right w:val="none" w:sz="0" w:space="0" w:color="auto"/>
      </w:divBdr>
    </w:div>
    <w:div w:id="324817791">
      <w:bodyDiv w:val="1"/>
      <w:marLeft w:val="0"/>
      <w:marRight w:val="0"/>
      <w:marTop w:val="0"/>
      <w:marBottom w:val="0"/>
      <w:divBdr>
        <w:top w:val="none" w:sz="0" w:space="0" w:color="auto"/>
        <w:left w:val="none" w:sz="0" w:space="0" w:color="auto"/>
        <w:bottom w:val="none" w:sz="0" w:space="0" w:color="auto"/>
        <w:right w:val="none" w:sz="0" w:space="0" w:color="auto"/>
      </w:divBdr>
    </w:div>
    <w:div w:id="401608368">
      <w:bodyDiv w:val="1"/>
      <w:marLeft w:val="0"/>
      <w:marRight w:val="0"/>
      <w:marTop w:val="0"/>
      <w:marBottom w:val="0"/>
      <w:divBdr>
        <w:top w:val="none" w:sz="0" w:space="0" w:color="auto"/>
        <w:left w:val="none" w:sz="0" w:space="0" w:color="auto"/>
        <w:bottom w:val="none" w:sz="0" w:space="0" w:color="auto"/>
        <w:right w:val="none" w:sz="0" w:space="0" w:color="auto"/>
      </w:divBdr>
    </w:div>
    <w:div w:id="705255714">
      <w:bodyDiv w:val="1"/>
      <w:marLeft w:val="0"/>
      <w:marRight w:val="0"/>
      <w:marTop w:val="0"/>
      <w:marBottom w:val="0"/>
      <w:divBdr>
        <w:top w:val="none" w:sz="0" w:space="0" w:color="auto"/>
        <w:left w:val="none" w:sz="0" w:space="0" w:color="auto"/>
        <w:bottom w:val="none" w:sz="0" w:space="0" w:color="auto"/>
        <w:right w:val="none" w:sz="0" w:space="0" w:color="auto"/>
      </w:divBdr>
    </w:div>
    <w:div w:id="808207083">
      <w:bodyDiv w:val="1"/>
      <w:marLeft w:val="0"/>
      <w:marRight w:val="0"/>
      <w:marTop w:val="0"/>
      <w:marBottom w:val="0"/>
      <w:divBdr>
        <w:top w:val="none" w:sz="0" w:space="0" w:color="auto"/>
        <w:left w:val="none" w:sz="0" w:space="0" w:color="auto"/>
        <w:bottom w:val="none" w:sz="0" w:space="0" w:color="auto"/>
        <w:right w:val="none" w:sz="0" w:space="0" w:color="auto"/>
      </w:divBdr>
    </w:div>
    <w:div w:id="937174673">
      <w:bodyDiv w:val="1"/>
      <w:marLeft w:val="0"/>
      <w:marRight w:val="0"/>
      <w:marTop w:val="0"/>
      <w:marBottom w:val="0"/>
      <w:divBdr>
        <w:top w:val="none" w:sz="0" w:space="0" w:color="auto"/>
        <w:left w:val="none" w:sz="0" w:space="0" w:color="auto"/>
        <w:bottom w:val="none" w:sz="0" w:space="0" w:color="auto"/>
        <w:right w:val="none" w:sz="0" w:space="0" w:color="auto"/>
      </w:divBdr>
    </w:div>
    <w:div w:id="1525751365">
      <w:bodyDiv w:val="1"/>
      <w:marLeft w:val="0"/>
      <w:marRight w:val="0"/>
      <w:marTop w:val="0"/>
      <w:marBottom w:val="0"/>
      <w:divBdr>
        <w:top w:val="none" w:sz="0" w:space="0" w:color="auto"/>
        <w:left w:val="none" w:sz="0" w:space="0" w:color="auto"/>
        <w:bottom w:val="none" w:sz="0" w:space="0" w:color="auto"/>
        <w:right w:val="none" w:sz="0" w:space="0" w:color="auto"/>
      </w:divBdr>
    </w:div>
    <w:div w:id="1817987049">
      <w:bodyDiv w:val="1"/>
      <w:marLeft w:val="0"/>
      <w:marRight w:val="0"/>
      <w:marTop w:val="0"/>
      <w:marBottom w:val="0"/>
      <w:divBdr>
        <w:top w:val="none" w:sz="0" w:space="0" w:color="auto"/>
        <w:left w:val="none" w:sz="0" w:space="0" w:color="auto"/>
        <w:bottom w:val="none" w:sz="0" w:space="0" w:color="auto"/>
        <w:right w:val="none" w:sz="0" w:space="0" w:color="auto"/>
      </w:divBdr>
    </w:div>
    <w:div w:id="198254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brary.wmo.int/pmb_ged/wmo_1065_en.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mo.int/gfcs/projects-map" TargetMode="External"/><Relationship Id="rId5" Type="http://schemas.openxmlformats.org/officeDocument/2006/relationships/settings" Target="settings.xml"/><Relationship Id="rId10" Type="http://schemas.openxmlformats.org/officeDocument/2006/relationships/hyperlink" Target="http://www.wmo.int/gfcs/" TargetMode="External"/><Relationship Id="rId4" Type="http://schemas.microsoft.com/office/2007/relationships/stylesWithEffects" Target="stylesWithEffects.xml"/><Relationship Id="rId9" Type="http://schemas.openxmlformats.org/officeDocument/2006/relationships/hyperlink" Target="http://www.wmo.int/gf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B2795-C72F-454A-AA36-491782BD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Benjamin Rae</cp:lastModifiedBy>
  <cp:revision>2</cp:revision>
  <dcterms:created xsi:type="dcterms:W3CDTF">2015-05-19T18:58:00Z</dcterms:created>
  <dcterms:modified xsi:type="dcterms:W3CDTF">2015-05-19T18:58:00Z</dcterms:modified>
</cp:coreProperties>
</file>